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5C14B90" w14:textId="77777777" w:rsidR="00834D83" w:rsidRDefault="00000000">
      <w:pPr>
        <w:pStyle w:val="Standard"/>
        <w:jc w:val="center"/>
      </w:pPr>
      <w:r>
        <w:rPr>
          <w:b/>
          <w:sz w:val="24"/>
        </w:rPr>
        <w:t>特定計量器（はかり）の定期検査申し込みについて</w:t>
      </w:r>
    </w:p>
    <w:p w14:paraId="337C90E8" w14:textId="77777777" w:rsidR="00834D83" w:rsidRDefault="00834D83">
      <w:pPr>
        <w:pStyle w:val="Standard"/>
        <w:rPr>
          <w:b/>
          <w:sz w:val="24"/>
          <w:szCs w:val="21"/>
        </w:rPr>
      </w:pPr>
    </w:p>
    <w:p w14:paraId="4CCFD398" w14:textId="77777777" w:rsidR="00834D83" w:rsidRDefault="00000000">
      <w:pPr>
        <w:pStyle w:val="Standard"/>
      </w:pPr>
      <w:r>
        <w:rPr>
          <w:szCs w:val="21"/>
        </w:rPr>
        <w:t xml:space="preserve">　店舗・工場・病院等で取引や証明に使用される「はかり」（特定計量器）につきましては、計量法により２年に１度の定期検査を受ける必要があります。</w:t>
      </w:r>
    </w:p>
    <w:p w14:paraId="5BF55AB7" w14:textId="77777777" w:rsidR="00834D83" w:rsidRDefault="00000000">
      <w:pPr>
        <w:pStyle w:val="Standard"/>
      </w:pPr>
      <w:r>
        <w:t xml:space="preserve">　下記の事項についてご記入いただき、</w:t>
      </w:r>
      <w:r>
        <w:rPr>
          <w:u w:val="single"/>
        </w:rPr>
        <w:t>ファクスにてご送付</w:t>
      </w:r>
      <w:r>
        <w:t>ください。</w:t>
      </w:r>
    </w:p>
    <w:p w14:paraId="6EA5F8EB" w14:textId="77777777" w:rsidR="00834D83" w:rsidRDefault="00834D83">
      <w:pPr>
        <w:pStyle w:val="Standard"/>
      </w:pPr>
    </w:p>
    <w:p w14:paraId="704B326C" w14:textId="77777777" w:rsidR="00834D83" w:rsidRDefault="00000000">
      <w:pPr>
        <w:pStyle w:val="Standard"/>
      </w:pPr>
      <w:r>
        <w:t xml:space="preserve">１　申請者について　　</w:t>
      </w:r>
    </w:p>
    <w:p w14:paraId="0FDA5E89" w14:textId="77777777" w:rsidR="00834D83" w:rsidRDefault="00000000">
      <w:pPr>
        <w:pStyle w:val="Standard"/>
        <w:numPr>
          <w:ilvl w:val="0"/>
          <w:numId w:val="4"/>
        </w:numPr>
        <w:spacing w:line="15pt" w:lineRule="auto"/>
        <w:ind w:start="38.85pt" w:hanging="17.85pt"/>
      </w:pPr>
      <w:r>
        <w:rPr>
          <w:kern w:val="0"/>
        </w:rPr>
        <w:t>住　　　　　　所　〒</w:t>
      </w:r>
    </w:p>
    <w:p w14:paraId="476966A4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rPr>
          <w:kern w:val="0"/>
        </w:rPr>
        <w:t>名　　　　　　称</w:t>
      </w:r>
    </w:p>
    <w:p w14:paraId="31937640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rPr>
          <w:spacing w:val="17"/>
          <w:kern w:val="0"/>
        </w:rPr>
        <w:t xml:space="preserve">代　表　者　</w:t>
      </w:r>
      <w:r>
        <w:rPr>
          <w:spacing w:val="3"/>
          <w:kern w:val="0"/>
        </w:rPr>
        <w:t>名</w:t>
      </w:r>
    </w:p>
    <w:p w14:paraId="012C3278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t xml:space="preserve">はかりの所在場所　</w:t>
      </w:r>
      <w:r>
        <w:rPr>
          <w:kern w:val="0"/>
        </w:rPr>
        <w:t>〒</w:t>
      </w:r>
    </w:p>
    <w:p w14:paraId="1798E86F" w14:textId="77777777" w:rsidR="00834D83" w:rsidRDefault="00000000">
      <w:pPr>
        <w:pStyle w:val="Standard"/>
        <w:spacing w:line="15pt" w:lineRule="auto"/>
        <w:ind w:start="21pt" w:firstLine="10.50pt"/>
      </w:pPr>
      <w:r>
        <w:t>（所在場所の店名等　　　　　　　　　　　　　　　　　　　　　　　　　　　）</w:t>
      </w:r>
    </w:p>
    <w:p w14:paraId="60199EB3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rPr>
          <w:spacing w:val="140"/>
          <w:kern w:val="0"/>
        </w:rPr>
        <w:t>担当者</w:t>
      </w:r>
      <w:r>
        <w:rPr>
          <w:kern w:val="0"/>
        </w:rPr>
        <w:t>名</w:t>
      </w:r>
    </w:p>
    <w:p w14:paraId="51EA1D18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rPr>
          <w:spacing w:val="17"/>
          <w:kern w:val="0"/>
        </w:rPr>
        <w:t>連絡先電話番</w:t>
      </w:r>
      <w:r>
        <w:rPr>
          <w:spacing w:val="3"/>
          <w:kern w:val="0"/>
        </w:rPr>
        <w:t>号</w:t>
      </w:r>
    </w:p>
    <w:p w14:paraId="1D6AFEA2" w14:textId="77777777" w:rsidR="00834D83" w:rsidRDefault="00000000">
      <w:pPr>
        <w:pStyle w:val="Standard"/>
        <w:numPr>
          <w:ilvl w:val="0"/>
          <w:numId w:val="3"/>
        </w:numPr>
        <w:spacing w:line="15pt" w:lineRule="auto"/>
        <w:ind w:start="38.85pt" w:hanging="17.85pt"/>
      </w:pPr>
      <w:r>
        <w:t>連絡先ＦＡＸ番号</w:t>
      </w:r>
    </w:p>
    <w:p w14:paraId="2CB74952" w14:textId="77777777" w:rsidR="00834D83" w:rsidRDefault="00834D83">
      <w:pPr>
        <w:pStyle w:val="Standard"/>
        <w:spacing w:line="15pt" w:lineRule="auto"/>
        <w:ind w:start="38.85pt"/>
      </w:pPr>
    </w:p>
    <w:p w14:paraId="0E8498AC" w14:textId="77777777" w:rsidR="00834D83" w:rsidRDefault="00000000">
      <w:pPr>
        <w:pStyle w:val="Standard"/>
      </w:pPr>
      <w:r>
        <w:t>２　定期検査を受けようとする特定計量器について</w:t>
      </w:r>
    </w:p>
    <w:tbl>
      <w:tblPr>
        <w:tblW w:w="466.10pt" w:type="dxa"/>
        <w:tblInd w:w="-5.4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832"/>
        <w:gridCol w:w="2916"/>
        <w:gridCol w:w="1440"/>
        <w:gridCol w:w="2134"/>
      </w:tblGrid>
      <w:tr w:rsidR="00834D83" w14:paraId="7B5AA2FB" w14:textId="77777777"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FE1B5B6" w14:textId="77777777" w:rsidR="00834D83" w:rsidRDefault="00000000">
            <w:pPr>
              <w:pStyle w:val="Standard"/>
              <w:jc w:val="center"/>
            </w:pPr>
            <w:r>
              <w:t>特定計量器の種類</w:t>
            </w: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104B592" w14:textId="77777777" w:rsidR="00834D83" w:rsidRDefault="00000000">
            <w:pPr>
              <w:pStyle w:val="Standard"/>
              <w:jc w:val="center"/>
            </w:pPr>
            <w:r>
              <w:t>ひょう量／目量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CB6938F" w14:textId="77777777" w:rsidR="00834D83" w:rsidRDefault="00000000">
            <w:pPr>
              <w:pStyle w:val="Standard"/>
              <w:jc w:val="center"/>
            </w:pPr>
            <w:r>
              <w:t>台数</w:t>
            </w: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3478F8B" w14:textId="77777777" w:rsidR="00834D83" w:rsidRDefault="00000000">
            <w:pPr>
              <w:pStyle w:val="Standard"/>
              <w:jc w:val="center"/>
            </w:pPr>
            <w:r>
              <w:t>備考（製造年月等）</w:t>
            </w:r>
          </w:p>
        </w:tc>
      </w:tr>
      <w:tr w:rsidR="00834D83" w14:paraId="55FC3990" w14:textId="77777777">
        <w:trPr>
          <w:trHeight w:val="450"/>
        </w:trPr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6E6E6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F2B6F11" w14:textId="77777777" w:rsidR="00834D83" w:rsidRDefault="00000000">
            <w:pPr>
              <w:pStyle w:val="Standard"/>
              <w:jc w:val="center"/>
            </w:pPr>
            <w:r>
              <w:t>（例）電気抵抗線式はかり</w:t>
            </w: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6E6E6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050D0FE" w14:textId="77777777" w:rsidR="00834D83" w:rsidRDefault="00000000">
            <w:pPr>
              <w:pStyle w:val="Standard"/>
              <w:jc w:val="center"/>
            </w:pPr>
            <w:r>
              <w:t>１５０ｋｇ／５０ｇ</w:t>
            </w: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6E6E6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76E76BD" w14:textId="77777777" w:rsidR="00834D83" w:rsidRDefault="00000000">
            <w:pPr>
              <w:pStyle w:val="Standard"/>
              <w:jc w:val="center"/>
            </w:pPr>
            <w:r>
              <w:t>３台</w:t>
            </w: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6E6E6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3CE2207" w14:textId="77777777" w:rsidR="00834D83" w:rsidRDefault="00000000">
            <w:pPr>
              <w:pStyle w:val="Standard"/>
            </w:pPr>
            <w:r>
              <w:t>Ｈ</w:t>
            </w:r>
            <w:r>
              <w:t>28.3</w:t>
            </w:r>
            <w:r>
              <w:t>月製造</w:t>
            </w:r>
          </w:p>
        </w:tc>
      </w:tr>
      <w:tr w:rsidR="00834D83" w14:paraId="1F6DBF3F" w14:textId="77777777">
        <w:trPr>
          <w:trHeight w:val="635"/>
        </w:trPr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8392D0B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481CFC5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30C8B11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33FBE20" w14:textId="77777777" w:rsidR="00834D83" w:rsidRDefault="00834D83">
            <w:pPr>
              <w:pStyle w:val="Standard"/>
              <w:snapToGrid w:val="0"/>
              <w:jc w:val="center"/>
            </w:pPr>
          </w:p>
        </w:tc>
      </w:tr>
      <w:tr w:rsidR="00834D83" w14:paraId="6B26158C" w14:textId="77777777">
        <w:trPr>
          <w:trHeight w:val="635"/>
        </w:trPr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04EA3C2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3ED3B71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F0E4274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1184545" w14:textId="77777777" w:rsidR="00834D83" w:rsidRDefault="00834D83">
            <w:pPr>
              <w:pStyle w:val="Standard"/>
              <w:snapToGrid w:val="0"/>
              <w:jc w:val="center"/>
            </w:pPr>
          </w:p>
        </w:tc>
      </w:tr>
      <w:tr w:rsidR="00834D83" w14:paraId="75FB4093" w14:textId="77777777">
        <w:trPr>
          <w:trHeight w:val="635"/>
        </w:trPr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F157F84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6C9B4E8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32E0CD5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8AF3E70" w14:textId="77777777" w:rsidR="00834D83" w:rsidRDefault="00834D83">
            <w:pPr>
              <w:pStyle w:val="Standard"/>
              <w:snapToGrid w:val="0"/>
              <w:jc w:val="center"/>
            </w:pPr>
          </w:p>
        </w:tc>
      </w:tr>
      <w:tr w:rsidR="00834D83" w14:paraId="26EBD328" w14:textId="77777777">
        <w:trPr>
          <w:trHeight w:val="635"/>
        </w:trPr>
        <w:tc>
          <w:tcPr>
            <w:tcW w:w="141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2E94B34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4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AF6D0DA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72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9B6EF32" w14:textId="77777777" w:rsidR="00834D83" w:rsidRDefault="00834D83">
            <w:pPr>
              <w:pStyle w:val="Standard"/>
              <w:snapToGrid w:val="0"/>
              <w:jc w:val="center"/>
            </w:pPr>
          </w:p>
        </w:tc>
        <w:tc>
          <w:tcPr>
            <w:tcW w:w="10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A032D40" w14:textId="77777777" w:rsidR="00834D83" w:rsidRDefault="00834D83">
            <w:pPr>
              <w:pStyle w:val="Standard"/>
              <w:snapToGrid w:val="0"/>
              <w:jc w:val="center"/>
            </w:pPr>
          </w:p>
        </w:tc>
      </w:tr>
    </w:tbl>
    <w:p w14:paraId="40107661" w14:textId="77777777" w:rsidR="00834D83" w:rsidRDefault="00000000">
      <w:pPr>
        <w:pStyle w:val="Standard"/>
        <w:numPr>
          <w:ilvl w:val="0"/>
          <w:numId w:val="5"/>
        </w:numPr>
      </w:pPr>
      <w:r>
        <w:t>はかりの種類が多い場合は、適宜別紙にご記入ください。</w:t>
      </w:r>
    </w:p>
    <w:p w14:paraId="529A40B4" w14:textId="77777777" w:rsidR="00834D83" w:rsidRDefault="00000000">
      <w:pPr>
        <w:pStyle w:val="Standard"/>
        <w:numPr>
          <w:ilvl w:val="0"/>
          <w:numId w:val="2"/>
        </w:numPr>
      </w:pPr>
      <w:r>
        <w:t>検査手数料につきましては、市のホームページをご覧ください。　　　　　　（</w:t>
      </w:r>
      <w:hyperlink r:id="rId7" w:history="1">
        <w:r>
          <w:rPr>
            <w:rStyle w:val="ab"/>
            <w:sz w:val="18"/>
            <w:szCs w:val="18"/>
          </w:rPr>
          <w:t>https://www.city.sagamihara.kanagawa.jp/kurashi/1026529/syouhi/1030018/1008581.html</w:t>
        </w:r>
      </w:hyperlink>
      <w:r>
        <w:t>）</w:t>
      </w:r>
    </w:p>
    <w:p w14:paraId="02B10E97" w14:textId="77777777" w:rsidR="00834D83" w:rsidRDefault="00000000">
      <w:pPr>
        <w:pStyle w:val="Standard"/>
        <w:numPr>
          <w:ilvl w:val="0"/>
          <w:numId w:val="2"/>
        </w:numPr>
      </w:pPr>
      <w:r>
        <w:t>本市では検査地区を偶数年度と奇数年度に分けて実施しています。</w:t>
      </w:r>
      <w:r>
        <w:br/>
      </w:r>
      <w:r>
        <w:rPr>
          <w:u w:val="single"/>
        </w:rPr>
        <w:t>検査の時期になりましたら、本市が検査業務を委託する事業者から日程等を通知します。</w:t>
      </w:r>
    </w:p>
    <w:p w14:paraId="5D89581F" w14:textId="77777777" w:rsidR="00834D83" w:rsidRDefault="00000000">
      <w:pPr>
        <w:pStyle w:val="Standard"/>
        <w:numPr>
          <w:ilvl w:val="0"/>
          <w:numId w:val="2"/>
        </w:numPr>
        <w:ind w:start="0.10pt" w:firstLine="0pt"/>
      </w:pPr>
      <w:r>
        <w:t xml:space="preserve">ファクスの送付先　</w:t>
      </w:r>
    </w:p>
    <w:p w14:paraId="79068FFA" w14:textId="77777777" w:rsidR="00834D83" w:rsidRDefault="00000000">
      <w:pPr>
        <w:pStyle w:val="Standard"/>
        <w:ind w:start="0.10pt" w:firstLine="42pt"/>
      </w:pPr>
      <w:r>
        <w:t>０４２－７７５－１７７１　相模原市消費生活総合センター　計量担当宛</w:t>
      </w:r>
    </w:p>
    <w:p w14:paraId="0BCE5E30" w14:textId="77777777" w:rsidR="00834D83" w:rsidRDefault="00834D83">
      <w:pPr>
        <w:pStyle w:val="Standard"/>
        <w:ind w:start="10.50pt" w:hanging="10.50pt"/>
      </w:pPr>
    </w:p>
    <w:p w14:paraId="07000E5D" w14:textId="77777777" w:rsidR="00834D83" w:rsidRDefault="00000000">
      <w:pPr>
        <w:pStyle w:val="Standard"/>
        <w:ind w:start="10.50pt" w:hanging="10.50pt"/>
      </w:pPr>
      <w:r>
        <w:rPr>
          <w:rFonts w:ascii="ＭＳ 明朝" w:hAnsi="ＭＳ 明朝" w:cs="ＭＳ 明朝"/>
        </w:rPr>
        <w:t>※</w:t>
      </w:r>
      <w:r>
        <w:t>民間の計量士に代検査を依頼することにより、定期検査の免除を受けることもできます。詳細につきましては、神奈川県計量協会（電話０４５－３２６－６４１２）までお問い合わせください。</w:t>
      </w:r>
    </w:p>
    <w:sectPr w:rsidR="00834D83">
      <w:pgSz w:w="595.30pt" w:h="841.90pt"/>
      <w:pgMar w:top="70.90pt" w:right="85.05pt" w:bottom="56.70pt" w:left="85.05pt" w:header="36pt" w:footer="36pt" w:gutter="0pt"/>
      <w:cols w:space="36pt"/>
      <w:docGrid w:type="lines" w:linePitch="34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E6D3CAE" w14:textId="77777777" w:rsidR="00724E2F" w:rsidRDefault="00724E2F">
      <w:pPr>
        <w:rPr>
          <w:rFonts w:hint="eastAsia"/>
        </w:rPr>
      </w:pPr>
      <w:r>
        <w:separator/>
      </w:r>
    </w:p>
  </w:endnote>
  <w:endnote w:type="continuationSeparator" w:id="0">
    <w:p w14:paraId="09323EC6" w14:textId="77777777" w:rsidR="00724E2F" w:rsidRDefault="00724E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characterSet="iso-8859-1"/>
    <w:family w:val="roman"/>
    <w:pitch w:val="variable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jaVu Sans">
    <w:charset w:characterSet="iso-8859-1"/>
    <w:family w:val="auto"/>
    <w:pitch w:val="variable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Liberation Sans">
    <w:charset w:characterSet="iso-8859-1"/>
    <w:family w:val="swiss"/>
    <w:pitch w:val="variable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6CE4B8D" w14:textId="77777777" w:rsidR="00724E2F" w:rsidRDefault="00724E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0CF47A" w14:textId="77777777" w:rsidR="00724E2F" w:rsidRDefault="00724E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CC97D58"/>
    <w:multiLevelType w:val="multilevel"/>
    <w:tmpl w:val="FDBE15F2"/>
    <w:styleLink w:val="WW8Num2"/>
    <w:lvl w:ilvl="0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start"/>
      <w:pPr>
        <w:ind w:start="42pt" w:hanging="21pt"/>
      </w:pPr>
      <w:rPr>
        <w:rFonts w:ascii="Wingdings" w:hAnsi="Wingdings" w:cs="Wingdings"/>
      </w:rPr>
    </w:lvl>
    <w:lvl w:ilvl="2">
      <w:numFmt w:val="bullet"/>
      <w:lvlText w:val=""/>
      <w:lvlJc w:val="start"/>
      <w:pPr>
        <w:ind w:start="63pt" w:hanging="21pt"/>
      </w:pPr>
      <w:rPr>
        <w:rFonts w:ascii="Wingdings" w:hAnsi="Wingdings" w:cs="Wingdings"/>
      </w:rPr>
    </w:lvl>
    <w:lvl w:ilvl="3">
      <w:numFmt w:val="bullet"/>
      <w:lvlText w:val=""/>
      <w:lvlJc w:val="start"/>
      <w:pPr>
        <w:ind w:start="84pt" w:hanging="21pt"/>
      </w:pPr>
      <w:rPr>
        <w:rFonts w:ascii="Wingdings" w:hAnsi="Wingdings" w:cs="Wingdings"/>
      </w:rPr>
    </w:lvl>
    <w:lvl w:ilvl="4">
      <w:numFmt w:val="bullet"/>
      <w:lvlText w:val=""/>
      <w:lvlJc w:val="start"/>
      <w:pPr>
        <w:ind w:start="105pt" w:hanging="21pt"/>
      </w:pPr>
      <w:rPr>
        <w:rFonts w:ascii="Wingdings" w:hAnsi="Wingdings" w:cs="Wingdings"/>
      </w:rPr>
    </w:lvl>
    <w:lvl w:ilvl="5">
      <w:numFmt w:val="bullet"/>
      <w:lvlText w:val=""/>
      <w:lvlJc w:val="start"/>
      <w:pPr>
        <w:ind w:start="126pt" w:hanging="21pt"/>
      </w:pPr>
      <w:rPr>
        <w:rFonts w:ascii="Wingdings" w:hAnsi="Wingdings" w:cs="Wingdings"/>
      </w:rPr>
    </w:lvl>
    <w:lvl w:ilvl="6">
      <w:numFmt w:val="bullet"/>
      <w:lvlText w:val=""/>
      <w:lvlJc w:val="start"/>
      <w:pPr>
        <w:ind w:start="147pt" w:hanging="21pt"/>
      </w:pPr>
      <w:rPr>
        <w:rFonts w:ascii="Wingdings" w:hAnsi="Wingdings" w:cs="Wingdings"/>
      </w:rPr>
    </w:lvl>
    <w:lvl w:ilvl="7">
      <w:numFmt w:val="bullet"/>
      <w:lvlText w:val=""/>
      <w:lvlJc w:val="start"/>
      <w:pPr>
        <w:ind w:start="168pt" w:hanging="21pt"/>
      </w:pPr>
      <w:rPr>
        <w:rFonts w:ascii="Wingdings" w:hAnsi="Wingdings" w:cs="Wingdings"/>
      </w:rPr>
    </w:lvl>
    <w:lvl w:ilvl="8">
      <w:numFmt w:val="bullet"/>
      <w:lvlText w:val=""/>
      <w:lvlJc w:val="start"/>
      <w:pPr>
        <w:ind w:start="189pt" w:hanging="21pt"/>
      </w:pPr>
      <w:rPr>
        <w:rFonts w:ascii="Wingdings" w:hAnsi="Wingdings" w:cs="Wingdings"/>
      </w:rPr>
    </w:lvl>
  </w:abstractNum>
  <w:abstractNum w:abstractNumId="1" w15:restartNumberingAfterBreak="0">
    <w:nsid w:val="56BB1B5A"/>
    <w:multiLevelType w:val="multilevel"/>
    <w:tmpl w:val="F1D648F6"/>
    <w:styleLink w:val="WW8Num1"/>
    <w:lvl w:ilvl="0">
      <w:start w:val="1"/>
      <w:numFmt w:val="decimal"/>
      <w:lvlText w:val="%1"/>
      <w:lvlJc w:val="start"/>
      <w:pPr>
        <w:ind w:start="18pt" w:hanging="18pt"/>
      </w:pPr>
    </w:lvl>
    <w:lvl w:ilvl="1">
      <w:start w:val="1"/>
      <w:numFmt w:val="aiueoFullWidth"/>
      <w:lvlText w:val="(%1.%2)"/>
      <w:lvlJc w:val="start"/>
      <w:pPr>
        <w:ind w:start="42pt" w:hanging="21pt"/>
      </w:pPr>
    </w:lvl>
    <w:lvl w:ilvl="2">
      <w:start w:val="1"/>
      <w:numFmt w:val="decimalEnclosedCircle"/>
      <w:lvlText w:val="%1.%2.%3"/>
      <w:lvlJc w:val="start"/>
      <w:pPr>
        <w:ind w:start="63pt" w:hanging="21pt"/>
      </w:pPr>
    </w:lvl>
    <w:lvl w:ilvl="3">
      <w:start w:val="1"/>
      <w:numFmt w:val="decimal"/>
      <w:lvlText w:val="%1.%2.%3.%4."/>
      <w:lvlJc w:val="start"/>
      <w:pPr>
        <w:ind w:start="84pt" w:hanging="21pt"/>
      </w:pPr>
    </w:lvl>
    <w:lvl w:ilvl="4">
      <w:start w:val="1"/>
      <w:numFmt w:val="aiueoFullWidth"/>
      <w:lvlText w:val="(%1.%2.%3.%4.%5)"/>
      <w:lvlJc w:val="start"/>
      <w:pPr>
        <w:ind w:start="105pt" w:hanging="21pt"/>
      </w:pPr>
    </w:lvl>
    <w:lvl w:ilvl="5">
      <w:start w:val="1"/>
      <w:numFmt w:val="decimalEnclosedCircle"/>
      <w:lvlText w:val="%1.%2.%3.%4.%5.%6"/>
      <w:lvlJc w:val="start"/>
      <w:pPr>
        <w:ind w:start="126pt" w:hanging="21pt"/>
      </w:pPr>
    </w:lvl>
    <w:lvl w:ilvl="6">
      <w:start w:val="1"/>
      <w:numFmt w:val="decimal"/>
      <w:lvlText w:val="%1.%2.%3.%4.%5.%6.%7."/>
      <w:lvlJc w:val="start"/>
      <w:pPr>
        <w:ind w:start="147pt" w:hanging="21pt"/>
      </w:pPr>
    </w:lvl>
    <w:lvl w:ilvl="7">
      <w:start w:val="1"/>
      <w:numFmt w:val="aiueoFullWidth"/>
      <w:lvlText w:val="(%1.%2.%3.%4.%5.%6.%7.%8)"/>
      <w:lvlJc w:val="start"/>
      <w:pPr>
        <w:ind w:start="168pt" w:hanging="21pt"/>
      </w:pPr>
    </w:lvl>
    <w:lvl w:ilvl="8">
      <w:start w:val="1"/>
      <w:numFmt w:val="decimalEnclosedCircle"/>
      <w:lvlText w:val="%1.%2.%3.%4.%5.%6.%7.%8.%9"/>
      <w:lvlJc w:val="start"/>
      <w:pPr>
        <w:ind w:start="189pt" w:hanging="21pt"/>
      </w:pPr>
    </w:lvl>
  </w:abstractNum>
  <w:abstractNum w:abstractNumId="2" w15:restartNumberingAfterBreak="0">
    <w:nsid w:val="6470758E"/>
    <w:multiLevelType w:val="multilevel"/>
    <w:tmpl w:val="174ABFEA"/>
    <w:styleLink w:val="WW8Num3"/>
    <w:lvl w:ilvl="0">
      <w:numFmt w:val="bullet"/>
      <w:lvlText w:val="・"/>
      <w:lvlJc w:val="start"/>
      <w:pPr>
        <w:ind w:start="39pt" w:hanging="18pt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start"/>
      <w:pPr>
        <w:ind w:start="63pt" w:hanging="21pt"/>
      </w:pPr>
      <w:rPr>
        <w:rFonts w:ascii="Wingdings" w:hAnsi="Wingdings" w:cs="Wingdings"/>
      </w:rPr>
    </w:lvl>
    <w:lvl w:ilvl="2">
      <w:numFmt w:val="bullet"/>
      <w:lvlText w:val=""/>
      <w:lvlJc w:val="start"/>
      <w:pPr>
        <w:ind w:start="84pt" w:hanging="21pt"/>
      </w:pPr>
      <w:rPr>
        <w:rFonts w:ascii="Wingdings" w:hAnsi="Wingdings" w:cs="Wingdings"/>
      </w:rPr>
    </w:lvl>
    <w:lvl w:ilvl="3">
      <w:numFmt w:val="bullet"/>
      <w:lvlText w:val=""/>
      <w:lvlJc w:val="start"/>
      <w:pPr>
        <w:ind w:start="105pt" w:hanging="21pt"/>
      </w:pPr>
      <w:rPr>
        <w:rFonts w:ascii="Wingdings" w:hAnsi="Wingdings" w:cs="Wingdings"/>
      </w:rPr>
    </w:lvl>
    <w:lvl w:ilvl="4">
      <w:numFmt w:val="bullet"/>
      <w:lvlText w:val=""/>
      <w:lvlJc w:val="start"/>
      <w:pPr>
        <w:ind w:start="126pt" w:hanging="21pt"/>
      </w:pPr>
      <w:rPr>
        <w:rFonts w:ascii="Wingdings" w:hAnsi="Wingdings" w:cs="Wingdings"/>
      </w:rPr>
    </w:lvl>
    <w:lvl w:ilvl="5">
      <w:numFmt w:val="bullet"/>
      <w:lvlText w:val=""/>
      <w:lvlJc w:val="start"/>
      <w:pPr>
        <w:ind w:start="147pt" w:hanging="21pt"/>
      </w:pPr>
      <w:rPr>
        <w:rFonts w:ascii="Wingdings" w:hAnsi="Wingdings" w:cs="Wingdings"/>
      </w:rPr>
    </w:lvl>
    <w:lvl w:ilvl="6">
      <w:numFmt w:val="bullet"/>
      <w:lvlText w:val=""/>
      <w:lvlJc w:val="start"/>
      <w:pPr>
        <w:ind w:start="168pt" w:hanging="21pt"/>
      </w:pPr>
      <w:rPr>
        <w:rFonts w:ascii="Wingdings" w:hAnsi="Wingdings" w:cs="Wingdings"/>
      </w:rPr>
    </w:lvl>
    <w:lvl w:ilvl="7">
      <w:numFmt w:val="bullet"/>
      <w:lvlText w:val=""/>
      <w:lvlJc w:val="start"/>
      <w:pPr>
        <w:ind w:start="189pt" w:hanging="21pt"/>
      </w:pPr>
      <w:rPr>
        <w:rFonts w:ascii="Wingdings" w:hAnsi="Wingdings" w:cs="Wingdings"/>
      </w:rPr>
    </w:lvl>
    <w:lvl w:ilvl="8">
      <w:numFmt w:val="bullet"/>
      <w:lvlText w:val=""/>
      <w:lvlJc w:val="start"/>
      <w:pPr>
        <w:ind w:start="210pt" w:hanging="21pt"/>
      </w:pPr>
      <w:rPr>
        <w:rFonts w:ascii="Wingdings" w:hAnsi="Wingdings" w:cs="Wingdings"/>
      </w:rPr>
    </w:lvl>
  </w:abstractNum>
  <w:num w:numId="1" w16cid:durableId="849879102">
    <w:abstractNumId w:val="1"/>
  </w:num>
  <w:num w:numId="2" w16cid:durableId="394278931">
    <w:abstractNumId w:val="0"/>
  </w:num>
  <w:num w:numId="3" w16cid:durableId="2025934944">
    <w:abstractNumId w:val="2"/>
  </w:num>
  <w:num w:numId="4" w16cid:durableId="318509190">
    <w:abstractNumId w:val="2"/>
  </w:num>
  <w:num w:numId="5" w16cid:durableId="138787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%"/>
  <w:bordersDoNotSurroundHeader/>
  <w:bordersDoNotSurroundFooter/>
  <w:defaultTabStop w:val="42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83"/>
    <w:rsid w:val="006361AA"/>
    <w:rsid w:val="00724E2F"/>
    <w:rsid w:val="00834D83"/>
    <w:rsid w:val="00844C4F"/>
    <w:rsid w:val="009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141C5"/>
  <w15:docId w15:val="{45E46E16-B5EE-4894-B796-0F0A3FF950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游明朝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lang w:eastAsia="ja-JP" w:bidi="ar-SA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6pt" w:after="6pt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a5">
    <w:name w:val="一太郎"/>
    <w:pPr>
      <w:suppressAutoHyphens/>
      <w:autoSpaceDE w:val="0"/>
      <w:spacing w:line="15.05pt" w:lineRule="exact"/>
      <w:jc w:val="both"/>
    </w:pPr>
    <w:rPr>
      <w:rFonts w:ascii="Century" w:eastAsia="ＭＳ 明朝" w:hAnsi="Century" w:cs="ＭＳ 明朝"/>
      <w:spacing w:val="-5"/>
      <w:sz w:val="22"/>
      <w:szCs w:val="22"/>
      <w:lang w:eastAsia="ja-JP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249.30pt"/>
        <w:tab w:val="end" w:pos="498.60pt"/>
      </w:tabs>
    </w:pPr>
  </w:style>
  <w:style w:type="paragraph" w:styleId="a6">
    <w:name w:val="header"/>
    <w:basedOn w:val="Standard"/>
    <w:pPr>
      <w:tabs>
        <w:tab w:val="center" w:pos="212.60pt"/>
        <w:tab w:val="end" w:pos="425.20pt"/>
      </w:tabs>
      <w:snapToGrid w:val="0"/>
    </w:pPr>
  </w:style>
  <w:style w:type="paragraph" w:styleId="a7">
    <w:name w:val="footer"/>
    <w:basedOn w:val="Standard"/>
    <w:pPr>
      <w:tabs>
        <w:tab w:val="center" w:pos="212.60pt"/>
        <w:tab w:val="end" w:pos="425.20pt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Unresolved Mention"/>
    <w:rPr>
      <w:color w:val="605E5C"/>
      <w:shd w:val="clear" w:color="auto" w:fill="E1DFDD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Balloon Text"/>
    <w:basedOn w:val="a"/>
    <w:rPr>
      <w:rFonts w:ascii="游ゴシック Light" w:eastAsia="游ゴシック Light" w:hAnsi="游ゴシック Light" w:cs="Mangal"/>
      <w:sz w:val="18"/>
      <w:szCs w:val="16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www.city.sagamihara.kanagawa.jp/kurashi/1026529/syouhi/1030018/1008581.htm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koho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特定計量器（はかり）の定期検査について</dc:title>
  <dc:subject/>
  <dc:creator>相模原市役所</dc:creator>
  <cp:lastModifiedBy>広報 相模原</cp:lastModifiedBy>
  <cp:revision>2</cp:revision>
  <cp:lastPrinted>2024-09-09T05:52:00Z</cp:lastPrinted>
  <dcterms:created xsi:type="dcterms:W3CDTF">2024-09-12T08:03:00Z</dcterms:created>
  <dcterms:modified xsi:type="dcterms:W3CDTF">2024-09-12T08:03:00Z</dcterms:modified>
</cp:coreProperties>
</file>